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032E" w14:textId="77777777" w:rsidR="00772B0B" w:rsidRPr="00416F97" w:rsidRDefault="00772B0B" w:rsidP="00772B0B">
      <w:pPr>
        <w:pStyle w:val="Heading1"/>
        <w:numPr>
          <w:ilvl w:val="0"/>
          <w:numId w:val="0"/>
        </w:numPr>
        <w:ind w:left="432" w:hanging="432"/>
        <w:rPr>
          <w:rFonts w:ascii="Arial" w:hAnsi="Arial" w:cs="Arial"/>
          <w:sz w:val="36"/>
        </w:rPr>
      </w:pPr>
      <w:r w:rsidRPr="00416F97">
        <w:rPr>
          <w:rFonts w:ascii="Arial" w:hAnsi="Arial" w:cs="Arial"/>
          <w:sz w:val="36"/>
        </w:rPr>
        <w:t xml:space="preserve">Acceptable IT and Communications use policy </w:t>
      </w:r>
    </w:p>
    <w:p w14:paraId="404DFE89" w14:textId="77777777" w:rsidR="00772B0B" w:rsidRPr="00416F97" w:rsidRDefault="00772B0B" w:rsidP="00772B0B">
      <w:pPr>
        <w:pStyle w:val="LNNumberedHeading1"/>
        <w:numPr>
          <w:ilvl w:val="0"/>
          <w:numId w:val="3"/>
        </w:numPr>
        <w:rPr>
          <w:rFonts w:cs="Arial"/>
        </w:rPr>
      </w:pPr>
      <w:r w:rsidRPr="00416F97">
        <w:rPr>
          <w:rFonts w:cs="Arial"/>
        </w:rPr>
        <w:t>Overview</w:t>
      </w:r>
    </w:p>
    <w:p w14:paraId="0B2AAD4F" w14:textId="77777777" w:rsidR="00772B0B" w:rsidRPr="00416F97" w:rsidRDefault="00772B0B" w:rsidP="00772B0B">
      <w:pPr>
        <w:pStyle w:val="LNText3"/>
        <w:rPr>
          <w:rFonts w:cs="Arial"/>
        </w:rPr>
      </w:pPr>
      <w:r w:rsidRPr="00416F97">
        <w:rPr>
          <w:rFonts w:cs="Arial"/>
        </w:rPr>
        <w:t>The Company seeks to provide its employees and visitors with secure and timely access to IT and communications equipment, and the online services and resources necessary for undertaking their work.</w:t>
      </w:r>
    </w:p>
    <w:p w14:paraId="7F475383" w14:textId="77777777" w:rsidR="00772B0B" w:rsidRPr="00416F97" w:rsidRDefault="00772B0B" w:rsidP="00772B0B">
      <w:pPr>
        <w:pStyle w:val="LNText3"/>
        <w:rPr>
          <w:rFonts w:cs="Arial"/>
        </w:rPr>
      </w:pPr>
      <w:r w:rsidRPr="00416F97">
        <w:rPr>
          <w:rFonts w:cs="Arial"/>
        </w:rPr>
        <w:t>The purpose of this policy is to: give a clear statement to all users of The Company’s IT and communication facilities and services of their responsibilities, including what constitutes acceptable and unacceptable use; and manage the provision and modification of access to online services</w:t>
      </w:r>
    </w:p>
    <w:p w14:paraId="6E5BC20C" w14:textId="77777777" w:rsidR="00772B0B" w:rsidRPr="00416F97" w:rsidRDefault="00772B0B" w:rsidP="00772B0B">
      <w:pPr>
        <w:pStyle w:val="LNNumberedHeading1"/>
        <w:rPr>
          <w:rFonts w:cs="Arial"/>
        </w:rPr>
      </w:pPr>
      <w:r w:rsidRPr="00416F97">
        <w:rPr>
          <w:rFonts w:cs="Arial"/>
        </w:rPr>
        <w:t>Application</w:t>
      </w:r>
    </w:p>
    <w:p w14:paraId="51303122" w14:textId="77777777" w:rsidR="00772B0B" w:rsidRPr="00416F97" w:rsidRDefault="00772B0B" w:rsidP="00772B0B">
      <w:pPr>
        <w:pStyle w:val="LNIndentText1"/>
        <w:tabs>
          <w:tab w:val="left" w:pos="5925"/>
        </w:tabs>
        <w:rPr>
          <w:rFonts w:cs="Arial"/>
        </w:rPr>
      </w:pPr>
      <w:r w:rsidRPr="00416F97">
        <w:rPr>
          <w:rFonts w:cs="Arial"/>
        </w:rPr>
        <w:t>This policy applies to all:</w:t>
      </w:r>
      <w:r w:rsidRPr="00416F97">
        <w:rPr>
          <w:rFonts w:cs="Arial"/>
        </w:rPr>
        <w:tab/>
      </w:r>
    </w:p>
    <w:p w14:paraId="40D9B90C" w14:textId="77777777" w:rsidR="00772B0B" w:rsidRPr="00416F97" w:rsidRDefault="00772B0B" w:rsidP="00772B0B">
      <w:pPr>
        <w:pStyle w:val="LNText3"/>
        <w:rPr>
          <w:rFonts w:cs="Arial"/>
        </w:rPr>
      </w:pPr>
      <w:r w:rsidRPr="00416F97">
        <w:rPr>
          <w:rFonts w:cs="Arial"/>
        </w:rPr>
        <w:t>permanent employees (including full time and part time</w:t>
      </w:r>
      <w:proofErr w:type="gramStart"/>
      <w:r w:rsidRPr="00416F97">
        <w:rPr>
          <w:rFonts w:cs="Arial"/>
        </w:rPr>
        <w:t>);</w:t>
      </w:r>
      <w:proofErr w:type="gramEnd"/>
    </w:p>
    <w:p w14:paraId="7B9CD713" w14:textId="77777777" w:rsidR="00772B0B" w:rsidRPr="00416F97" w:rsidRDefault="00772B0B" w:rsidP="00772B0B">
      <w:pPr>
        <w:pStyle w:val="LNText3"/>
        <w:rPr>
          <w:rFonts w:cs="Arial"/>
        </w:rPr>
      </w:pPr>
      <w:proofErr w:type="gramStart"/>
      <w:r w:rsidRPr="00416F97">
        <w:rPr>
          <w:rFonts w:cs="Arial"/>
        </w:rPr>
        <w:t>fixed-term</w:t>
      </w:r>
      <w:proofErr w:type="gramEnd"/>
      <w:r w:rsidRPr="00416F97">
        <w:rPr>
          <w:rFonts w:cs="Arial"/>
        </w:rPr>
        <w:t xml:space="preserve"> employees;</w:t>
      </w:r>
    </w:p>
    <w:p w14:paraId="4AF3EC50" w14:textId="77777777" w:rsidR="00772B0B" w:rsidRPr="00416F97" w:rsidRDefault="00772B0B" w:rsidP="00772B0B">
      <w:pPr>
        <w:pStyle w:val="LNText3"/>
        <w:rPr>
          <w:rFonts w:cs="Arial"/>
        </w:rPr>
      </w:pPr>
      <w:r w:rsidRPr="00416F97">
        <w:rPr>
          <w:rFonts w:cs="Arial"/>
        </w:rPr>
        <w:t>casual employees; and</w:t>
      </w:r>
    </w:p>
    <w:p w14:paraId="0ABD8F02" w14:textId="77777777" w:rsidR="00772B0B" w:rsidRPr="00416F97" w:rsidRDefault="00772B0B" w:rsidP="00772B0B">
      <w:pPr>
        <w:pStyle w:val="LNText3"/>
        <w:rPr>
          <w:rFonts w:cs="Arial"/>
        </w:rPr>
      </w:pPr>
      <w:r w:rsidRPr="00416F97">
        <w:rPr>
          <w:rFonts w:cs="Arial"/>
        </w:rPr>
        <w:t>temporary agency staff and contractors.</w:t>
      </w:r>
    </w:p>
    <w:p w14:paraId="25240051" w14:textId="77777777" w:rsidR="00772B0B" w:rsidRPr="00416F97" w:rsidRDefault="00772B0B" w:rsidP="00772B0B">
      <w:pPr>
        <w:pStyle w:val="LNNumberedHeading1"/>
        <w:rPr>
          <w:rFonts w:cs="Arial"/>
        </w:rPr>
      </w:pPr>
      <w:r w:rsidRPr="00416F97">
        <w:rPr>
          <w:rFonts w:cs="Arial"/>
        </w:rPr>
        <w:t>Email</w:t>
      </w:r>
    </w:p>
    <w:p w14:paraId="712CECEE" w14:textId="77777777" w:rsidR="00772B0B" w:rsidRPr="00416F97" w:rsidRDefault="00772B0B" w:rsidP="00772B0B">
      <w:pPr>
        <w:pStyle w:val="LNText3"/>
        <w:rPr>
          <w:rFonts w:cs="Arial"/>
        </w:rPr>
      </w:pPr>
      <w:r w:rsidRPr="00416F97">
        <w:rPr>
          <w:rFonts w:cs="Arial"/>
        </w:rPr>
        <w:t xml:space="preserve">All email is the property of The Company and may be monitored and audited by appropriately </w:t>
      </w:r>
      <w:proofErr w:type="spellStart"/>
      <w:r w:rsidRPr="00416F97">
        <w:rPr>
          <w:rFonts w:cs="Arial"/>
        </w:rPr>
        <w:t>authorised</w:t>
      </w:r>
      <w:proofErr w:type="spellEnd"/>
      <w:r w:rsidRPr="00416F97">
        <w:rPr>
          <w:rFonts w:cs="Arial"/>
        </w:rPr>
        <w:t xml:space="preserve"> The Company personnel.</w:t>
      </w:r>
    </w:p>
    <w:p w14:paraId="638A4791" w14:textId="77777777" w:rsidR="00772B0B" w:rsidRPr="00416F97" w:rsidRDefault="00772B0B" w:rsidP="00772B0B">
      <w:pPr>
        <w:pStyle w:val="LNText3"/>
        <w:rPr>
          <w:rFonts w:cs="Arial"/>
        </w:rPr>
      </w:pPr>
      <w:r w:rsidRPr="00416F97">
        <w:rPr>
          <w:rFonts w:cs="Arial"/>
        </w:rPr>
        <w:t xml:space="preserve">All existing Company policies apply to email usage, particularly (but not exclusively) those that relate to Code of Conduct, intellectual property protection, privacy, misuse of company resources, harassment, discrimination, bullying and </w:t>
      </w:r>
      <w:proofErr w:type="spellStart"/>
      <w:r w:rsidRPr="00416F97">
        <w:rPr>
          <w:rFonts w:cs="Arial"/>
        </w:rPr>
        <w:t>victimisation</w:t>
      </w:r>
      <w:proofErr w:type="spellEnd"/>
      <w:r w:rsidRPr="00416F97">
        <w:rPr>
          <w:rFonts w:cs="Arial"/>
        </w:rPr>
        <w:t>, information and data security and confidentiality.</w:t>
      </w:r>
    </w:p>
    <w:p w14:paraId="4AE86F19" w14:textId="77777777" w:rsidR="00772B0B" w:rsidRPr="00416F97" w:rsidRDefault="00772B0B" w:rsidP="00772B0B">
      <w:pPr>
        <w:pStyle w:val="LNText3"/>
        <w:rPr>
          <w:rFonts w:cs="Arial"/>
        </w:rPr>
      </w:pPr>
      <w:r w:rsidRPr="00416F97">
        <w:rPr>
          <w:rFonts w:cs="Arial"/>
        </w:rPr>
        <w:t xml:space="preserve">Email content must not be detrimental to, nor adversely affect, the reputation and operations of The Company, its employees, </w:t>
      </w:r>
      <w:proofErr w:type="gramStart"/>
      <w:r w:rsidRPr="00416F97">
        <w:rPr>
          <w:rFonts w:cs="Arial"/>
        </w:rPr>
        <w:t>clients</w:t>
      </w:r>
      <w:proofErr w:type="gramEnd"/>
      <w:r w:rsidRPr="00416F97">
        <w:rPr>
          <w:rFonts w:cs="Arial"/>
        </w:rPr>
        <w:t xml:space="preserve"> or customers. Employees are responsible, and accountable, for their use of email and for the format and content of messages sent by them.</w:t>
      </w:r>
    </w:p>
    <w:p w14:paraId="51FB01B9" w14:textId="77777777" w:rsidR="00772B0B" w:rsidRPr="00416F97" w:rsidRDefault="00772B0B" w:rsidP="00772B0B">
      <w:pPr>
        <w:pStyle w:val="LNText3"/>
        <w:rPr>
          <w:rFonts w:cs="Arial"/>
        </w:rPr>
      </w:pPr>
      <w:r w:rsidRPr="00416F97">
        <w:rPr>
          <w:rFonts w:cs="Arial"/>
        </w:rPr>
        <w:t xml:space="preserve">At times, employees may receive emails which they have not solicited or </w:t>
      </w:r>
      <w:proofErr w:type="gramStart"/>
      <w:r w:rsidRPr="00416F97">
        <w:rPr>
          <w:rFonts w:cs="Arial"/>
        </w:rPr>
        <w:t>encouraged</w:t>
      </w:r>
      <w:proofErr w:type="gramEnd"/>
      <w:r w:rsidRPr="00416F97">
        <w:rPr>
          <w:rFonts w:cs="Arial"/>
        </w:rPr>
        <w:t xml:space="preserve"> and which breach The Company email standards. In these instances, such emails must not be forwarded, but deleted, and reasonable steps to prevent a reoccurrence should be taken.</w:t>
      </w:r>
    </w:p>
    <w:p w14:paraId="257E08C6" w14:textId="77777777" w:rsidR="00772B0B" w:rsidRPr="00416F97" w:rsidRDefault="00772B0B" w:rsidP="00772B0B">
      <w:pPr>
        <w:pStyle w:val="LNNumberedHeading1"/>
        <w:rPr>
          <w:rFonts w:cs="Arial"/>
        </w:rPr>
      </w:pPr>
      <w:r w:rsidRPr="00416F97">
        <w:rPr>
          <w:rFonts w:cs="Arial"/>
        </w:rPr>
        <w:t>Internet</w:t>
      </w:r>
    </w:p>
    <w:p w14:paraId="6F23635A" w14:textId="77777777" w:rsidR="00772B0B" w:rsidRPr="00416F97" w:rsidRDefault="00772B0B" w:rsidP="00772B0B">
      <w:pPr>
        <w:pStyle w:val="LNText3"/>
        <w:rPr>
          <w:rFonts w:cs="Arial"/>
        </w:rPr>
      </w:pPr>
      <w:r w:rsidRPr="00416F97">
        <w:rPr>
          <w:rFonts w:cs="Arial"/>
        </w:rPr>
        <w:t xml:space="preserve">As a business tool, the internet represents a considerable commitment of telecommunications, networking, </w:t>
      </w:r>
      <w:proofErr w:type="gramStart"/>
      <w:r w:rsidRPr="00416F97">
        <w:rPr>
          <w:rFonts w:cs="Arial"/>
        </w:rPr>
        <w:t>software</w:t>
      </w:r>
      <w:proofErr w:type="gramEnd"/>
      <w:r w:rsidRPr="00416F97">
        <w:rPr>
          <w:rFonts w:cs="Arial"/>
        </w:rPr>
        <w:t xml:space="preserve"> and storage facilities. It therefore needs to be used primarily for business purposes. </w:t>
      </w:r>
    </w:p>
    <w:p w14:paraId="3BA76237" w14:textId="77777777" w:rsidR="00772B0B" w:rsidRPr="00416F97" w:rsidRDefault="00772B0B" w:rsidP="00772B0B">
      <w:pPr>
        <w:pStyle w:val="LNText3"/>
        <w:rPr>
          <w:rFonts w:cs="Arial"/>
        </w:rPr>
      </w:pPr>
      <w:r w:rsidRPr="00416F97">
        <w:rPr>
          <w:rFonts w:cs="Arial"/>
        </w:rPr>
        <w:t xml:space="preserve">Unnecessary or </w:t>
      </w:r>
      <w:proofErr w:type="spellStart"/>
      <w:r w:rsidRPr="00416F97">
        <w:rPr>
          <w:rFonts w:cs="Arial"/>
        </w:rPr>
        <w:t>unauthorised</w:t>
      </w:r>
      <w:proofErr w:type="spellEnd"/>
      <w:r w:rsidRPr="00416F97">
        <w:rPr>
          <w:rFonts w:cs="Arial"/>
        </w:rPr>
        <w:t xml:space="preserve"> internet usage can severely compromise The Company, so The Company reserves the right to monitor and record internet usage and web browsing activity of </w:t>
      </w:r>
      <w:proofErr w:type="gramStart"/>
      <w:r w:rsidRPr="00416F97">
        <w:rPr>
          <w:rFonts w:cs="Arial"/>
        </w:rPr>
        <w:t>all of</w:t>
      </w:r>
      <w:proofErr w:type="gramEnd"/>
      <w:r w:rsidRPr="00416F97">
        <w:rPr>
          <w:rFonts w:cs="Arial"/>
        </w:rPr>
        <w:t xml:space="preserve"> its employees whilst at work.</w:t>
      </w:r>
    </w:p>
    <w:p w14:paraId="1F6FAED3" w14:textId="77777777" w:rsidR="00772B0B" w:rsidRPr="00416F97" w:rsidRDefault="00772B0B" w:rsidP="00772B0B">
      <w:pPr>
        <w:pStyle w:val="LNText3"/>
        <w:rPr>
          <w:rFonts w:cs="Arial"/>
        </w:rPr>
      </w:pPr>
      <w:r w:rsidRPr="00416F97">
        <w:rPr>
          <w:rFonts w:cs="Arial"/>
        </w:rPr>
        <w:lastRenderedPageBreak/>
        <w:t xml:space="preserve">All existing The Company policies apply to internet usage, particularly (but not exclusively) those that relate to Code of Conduct, intellectual property protection, privacy, misuse of company resources, harassment, discrimination, bullying and </w:t>
      </w:r>
      <w:proofErr w:type="spellStart"/>
      <w:r w:rsidRPr="00416F97">
        <w:rPr>
          <w:rFonts w:cs="Arial"/>
        </w:rPr>
        <w:t>victimisation</w:t>
      </w:r>
      <w:proofErr w:type="spellEnd"/>
      <w:r w:rsidRPr="00416F97">
        <w:rPr>
          <w:rFonts w:cs="Arial"/>
        </w:rPr>
        <w:t>, information and data security and confidentiality.</w:t>
      </w:r>
    </w:p>
    <w:p w14:paraId="1A929C23" w14:textId="77777777" w:rsidR="00772B0B" w:rsidRPr="00416F97" w:rsidRDefault="00772B0B" w:rsidP="00772B0B">
      <w:pPr>
        <w:pStyle w:val="LNText3"/>
        <w:rPr>
          <w:rFonts w:cs="Arial"/>
        </w:rPr>
      </w:pPr>
      <w:r w:rsidRPr="00416F97">
        <w:rPr>
          <w:rFonts w:cs="Arial"/>
        </w:rPr>
        <w:t xml:space="preserve">Internet activity must not be detrimental to, nor adversely affect, the reputation and operations of The Company, its employees, </w:t>
      </w:r>
      <w:proofErr w:type="gramStart"/>
      <w:r w:rsidRPr="00416F97">
        <w:rPr>
          <w:rFonts w:cs="Arial"/>
        </w:rPr>
        <w:t>clients</w:t>
      </w:r>
      <w:proofErr w:type="gramEnd"/>
      <w:r w:rsidRPr="00416F97">
        <w:rPr>
          <w:rFonts w:cs="Arial"/>
        </w:rPr>
        <w:t xml:space="preserve"> or customers.</w:t>
      </w:r>
    </w:p>
    <w:p w14:paraId="057CA922" w14:textId="77777777" w:rsidR="00772B0B" w:rsidRPr="00416F97" w:rsidRDefault="00772B0B" w:rsidP="00772B0B">
      <w:pPr>
        <w:pStyle w:val="LNNumberedHeading1"/>
        <w:rPr>
          <w:rFonts w:cs="Arial"/>
        </w:rPr>
      </w:pPr>
      <w:r w:rsidRPr="00416F97">
        <w:rPr>
          <w:rFonts w:cs="Arial"/>
        </w:rPr>
        <w:t xml:space="preserve">Prohibited email, </w:t>
      </w:r>
      <w:proofErr w:type="gramStart"/>
      <w:r w:rsidRPr="00416F97">
        <w:rPr>
          <w:rFonts w:cs="Arial"/>
        </w:rPr>
        <w:t>internet</w:t>
      </w:r>
      <w:proofErr w:type="gramEnd"/>
      <w:r w:rsidRPr="00416F97">
        <w:rPr>
          <w:rFonts w:cs="Arial"/>
        </w:rPr>
        <w:t xml:space="preserve"> or communications activity</w:t>
      </w:r>
    </w:p>
    <w:p w14:paraId="1A713C98" w14:textId="77777777" w:rsidR="00772B0B" w:rsidRPr="00416F97" w:rsidRDefault="00772B0B" w:rsidP="00772B0B">
      <w:pPr>
        <w:pStyle w:val="LNText3"/>
        <w:rPr>
          <w:rFonts w:cs="Arial"/>
        </w:rPr>
      </w:pPr>
      <w:r w:rsidRPr="00416F97">
        <w:rPr>
          <w:rFonts w:cs="Arial"/>
        </w:rPr>
        <w:t>Employees must not use, and must not allow others to use, The Company’s internet or communication services for any of the following:</w:t>
      </w:r>
    </w:p>
    <w:p w14:paraId="052E5263" w14:textId="77777777" w:rsidR="00772B0B" w:rsidRPr="00416F97" w:rsidRDefault="00772B0B" w:rsidP="00772B0B">
      <w:pPr>
        <w:pStyle w:val="LNText4"/>
        <w:tabs>
          <w:tab w:val="clear" w:pos="360"/>
          <w:tab w:val="num" w:pos="1701"/>
        </w:tabs>
        <w:rPr>
          <w:rFonts w:cs="Arial"/>
        </w:rPr>
      </w:pPr>
      <w:r w:rsidRPr="00416F97">
        <w:rPr>
          <w:rFonts w:cs="Arial"/>
        </w:rPr>
        <w:t xml:space="preserve">harassment of any group or </w:t>
      </w:r>
      <w:proofErr w:type="gramStart"/>
      <w:r w:rsidRPr="00416F97">
        <w:rPr>
          <w:rFonts w:cs="Arial"/>
        </w:rPr>
        <w:t>individual;</w:t>
      </w:r>
      <w:proofErr w:type="gramEnd"/>
    </w:p>
    <w:p w14:paraId="5D1B5829" w14:textId="77777777" w:rsidR="00772B0B" w:rsidRPr="00416F97" w:rsidRDefault="00772B0B" w:rsidP="00772B0B">
      <w:pPr>
        <w:pStyle w:val="LNText4"/>
        <w:tabs>
          <w:tab w:val="clear" w:pos="360"/>
          <w:tab w:val="num" w:pos="1701"/>
        </w:tabs>
        <w:rPr>
          <w:rFonts w:cs="Arial"/>
        </w:rPr>
      </w:pPr>
      <w:r w:rsidRPr="00416F97">
        <w:rPr>
          <w:rFonts w:cs="Arial"/>
        </w:rPr>
        <w:t xml:space="preserve">accessing, downloading or distributing any pornographic or other offensive </w:t>
      </w:r>
      <w:proofErr w:type="gramStart"/>
      <w:r w:rsidRPr="00416F97">
        <w:rPr>
          <w:rFonts w:cs="Arial"/>
        </w:rPr>
        <w:t>material;</w:t>
      </w:r>
      <w:proofErr w:type="gramEnd"/>
    </w:p>
    <w:p w14:paraId="7D11FF92" w14:textId="77777777" w:rsidR="00772B0B" w:rsidRPr="00416F97" w:rsidRDefault="00772B0B" w:rsidP="00772B0B">
      <w:pPr>
        <w:pStyle w:val="LNText4"/>
        <w:tabs>
          <w:tab w:val="clear" w:pos="360"/>
          <w:tab w:val="num" w:pos="1701"/>
        </w:tabs>
        <w:rPr>
          <w:rFonts w:cs="Arial"/>
        </w:rPr>
      </w:pPr>
      <w:r w:rsidRPr="00416F97">
        <w:rPr>
          <w:rFonts w:cs="Arial"/>
        </w:rPr>
        <w:t xml:space="preserve">trafficking in confidential customer or client </w:t>
      </w:r>
      <w:proofErr w:type="gramStart"/>
      <w:r w:rsidRPr="00416F97">
        <w:rPr>
          <w:rFonts w:cs="Arial"/>
        </w:rPr>
        <w:t>information;</w:t>
      </w:r>
      <w:proofErr w:type="gramEnd"/>
    </w:p>
    <w:p w14:paraId="36868CB6" w14:textId="77777777" w:rsidR="00772B0B" w:rsidRPr="00416F97" w:rsidRDefault="00772B0B" w:rsidP="00772B0B">
      <w:pPr>
        <w:pStyle w:val="LNText4"/>
        <w:tabs>
          <w:tab w:val="clear" w:pos="360"/>
          <w:tab w:val="num" w:pos="1701"/>
        </w:tabs>
        <w:rPr>
          <w:rFonts w:cs="Arial"/>
        </w:rPr>
      </w:pPr>
      <w:r w:rsidRPr="00416F97">
        <w:rPr>
          <w:rFonts w:cs="Arial"/>
        </w:rPr>
        <w:t xml:space="preserve">broadcasting e-mails of a defamatory </w:t>
      </w:r>
      <w:proofErr w:type="gramStart"/>
      <w:r w:rsidRPr="00416F97">
        <w:rPr>
          <w:rFonts w:cs="Arial"/>
        </w:rPr>
        <w:t>nature;</w:t>
      </w:r>
      <w:proofErr w:type="gramEnd"/>
    </w:p>
    <w:p w14:paraId="62D0E194" w14:textId="77777777" w:rsidR="00772B0B" w:rsidRPr="00416F97" w:rsidRDefault="00772B0B" w:rsidP="00772B0B">
      <w:pPr>
        <w:pStyle w:val="LNText4"/>
        <w:tabs>
          <w:tab w:val="clear" w:pos="360"/>
          <w:tab w:val="num" w:pos="1701"/>
        </w:tabs>
        <w:rPr>
          <w:rFonts w:cs="Arial"/>
        </w:rPr>
      </w:pPr>
      <w:r w:rsidRPr="00416F97">
        <w:rPr>
          <w:rFonts w:cs="Arial"/>
        </w:rPr>
        <w:t xml:space="preserve">hacking or entering into any email communications that may be deemed </w:t>
      </w:r>
      <w:proofErr w:type="gramStart"/>
      <w:r w:rsidRPr="00416F97">
        <w:rPr>
          <w:rFonts w:cs="Arial"/>
        </w:rPr>
        <w:t>unlawful;</w:t>
      </w:r>
      <w:proofErr w:type="gramEnd"/>
    </w:p>
    <w:p w14:paraId="026AE534" w14:textId="77777777" w:rsidR="00772B0B" w:rsidRPr="00416F97" w:rsidRDefault="00772B0B" w:rsidP="00772B0B">
      <w:pPr>
        <w:pStyle w:val="LNText4"/>
        <w:tabs>
          <w:tab w:val="clear" w:pos="360"/>
          <w:tab w:val="num" w:pos="1701"/>
        </w:tabs>
        <w:rPr>
          <w:rFonts w:cs="Arial"/>
        </w:rPr>
      </w:pPr>
      <w:r w:rsidRPr="00416F97">
        <w:rPr>
          <w:rFonts w:cs="Arial"/>
        </w:rPr>
        <w:t>propagation of unsolicited bulk email (also known as spam</w:t>
      </w:r>
      <w:proofErr w:type="gramStart"/>
      <w:r w:rsidRPr="00416F97">
        <w:rPr>
          <w:rFonts w:cs="Arial"/>
        </w:rPr>
        <w:t>);</w:t>
      </w:r>
      <w:proofErr w:type="gramEnd"/>
    </w:p>
    <w:p w14:paraId="59E7A7B9" w14:textId="77777777" w:rsidR="00772B0B" w:rsidRPr="00416F97" w:rsidRDefault="00772B0B" w:rsidP="00772B0B">
      <w:pPr>
        <w:pStyle w:val="LNText4"/>
        <w:tabs>
          <w:tab w:val="clear" w:pos="360"/>
          <w:tab w:val="num" w:pos="1701"/>
        </w:tabs>
        <w:rPr>
          <w:rFonts w:cs="Arial"/>
        </w:rPr>
      </w:pPr>
      <w:r w:rsidRPr="00416F97">
        <w:rPr>
          <w:rFonts w:cs="Arial"/>
        </w:rPr>
        <w:t xml:space="preserve">distribution of material that is defamatory, abusive, menacing, threatening, harassing or illegal under legislation where transmissions are sent from, viewed or </w:t>
      </w:r>
      <w:proofErr w:type="gramStart"/>
      <w:r w:rsidRPr="00416F97">
        <w:rPr>
          <w:rFonts w:cs="Arial"/>
        </w:rPr>
        <w:t>received;</w:t>
      </w:r>
      <w:proofErr w:type="gramEnd"/>
    </w:p>
    <w:p w14:paraId="271A4804" w14:textId="77777777" w:rsidR="00772B0B" w:rsidRPr="00416F97" w:rsidRDefault="00772B0B" w:rsidP="00772B0B">
      <w:pPr>
        <w:pStyle w:val="LNText4"/>
        <w:tabs>
          <w:tab w:val="clear" w:pos="360"/>
          <w:tab w:val="num" w:pos="1701"/>
        </w:tabs>
        <w:rPr>
          <w:rFonts w:cs="Arial"/>
        </w:rPr>
      </w:pPr>
      <w:r w:rsidRPr="00416F97">
        <w:rPr>
          <w:rFonts w:cs="Arial"/>
        </w:rPr>
        <w:t xml:space="preserve">transmission of unsolicited mail, advertising material or any other material which is offensive or indecent or otherwise contrary to law or relevant The Company </w:t>
      </w:r>
      <w:proofErr w:type="gramStart"/>
      <w:r w:rsidRPr="00416F97">
        <w:rPr>
          <w:rFonts w:cs="Arial"/>
        </w:rPr>
        <w:t>policies;</w:t>
      </w:r>
      <w:proofErr w:type="gramEnd"/>
    </w:p>
    <w:p w14:paraId="364989D6" w14:textId="77777777" w:rsidR="00772B0B" w:rsidRPr="00416F97" w:rsidRDefault="00772B0B" w:rsidP="00772B0B">
      <w:pPr>
        <w:pStyle w:val="LNText4"/>
        <w:tabs>
          <w:tab w:val="clear" w:pos="360"/>
          <w:tab w:val="num" w:pos="1701"/>
        </w:tabs>
        <w:rPr>
          <w:rFonts w:cs="Arial"/>
        </w:rPr>
      </w:pPr>
      <w:proofErr w:type="spellStart"/>
      <w:r w:rsidRPr="00416F97">
        <w:rPr>
          <w:rFonts w:cs="Arial"/>
        </w:rPr>
        <w:t>unauthorised</w:t>
      </w:r>
      <w:proofErr w:type="spellEnd"/>
      <w:r w:rsidRPr="00416F97">
        <w:rPr>
          <w:rFonts w:cs="Arial"/>
        </w:rPr>
        <w:t xml:space="preserve"> copy or distribution of material such as copyrighted works or confidential </w:t>
      </w:r>
      <w:proofErr w:type="gramStart"/>
      <w:r w:rsidRPr="00416F97">
        <w:rPr>
          <w:rFonts w:cs="Arial"/>
        </w:rPr>
        <w:t>information;</w:t>
      </w:r>
      <w:proofErr w:type="gramEnd"/>
    </w:p>
    <w:p w14:paraId="3E399C0D" w14:textId="77777777" w:rsidR="00772B0B" w:rsidRPr="00416F97" w:rsidRDefault="00772B0B" w:rsidP="00772B0B">
      <w:pPr>
        <w:pStyle w:val="LNText4"/>
        <w:tabs>
          <w:tab w:val="clear" w:pos="360"/>
          <w:tab w:val="num" w:pos="1701"/>
        </w:tabs>
        <w:rPr>
          <w:rFonts w:cs="Arial"/>
        </w:rPr>
      </w:pPr>
      <w:r w:rsidRPr="00416F97">
        <w:rPr>
          <w:rFonts w:cs="Arial"/>
        </w:rPr>
        <w:t xml:space="preserve">commission of a crime, activity in the course of commission of a crime or for unlawful </w:t>
      </w:r>
      <w:proofErr w:type="gramStart"/>
      <w:r w:rsidRPr="00416F97">
        <w:rPr>
          <w:rFonts w:cs="Arial"/>
        </w:rPr>
        <w:t>purpose;</w:t>
      </w:r>
      <w:proofErr w:type="gramEnd"/>
    </w:p>
    <w:p w14:paraId="4324793C" w14:textId="77777777" w:rsidR="00772B0B" w:rsidRPr="00416F97" w:rsidRDefault="00772B0B" w:rsidP="00772B0B">
      <w:pPr>
        <w:pStyle w:val="LNText4"/>
        <w:tabs>
          <w:tab w:val="clear" w:pos="360"/>
          <w:tab w:val="num" w:pos="1701"/>
        </w:tabs>
        <w:rPr>
          <w:rFonts w:cs="Arial"/>
        </w:rPr>
      </w:pPr>
      <w:r w:rsidRPr="00416F97">
        <w:rPr>
          <w:rFonts w:cs="Arial"/>
        </w:rPr>
        <w:t xml:space="preserve">activities carried out in a manner which could expose The Company, or any entity with which it conducts business, to loss or </w:t>
      </w:r>
      <w:proofErr w:type="gramStart"/>
      <w:r w:rsidRPr="00416F97">
        <w:rPr>
          <w:rFonts w:cs="Arial"/>
        </w:rPr>
        <w:t>liability;</w:t>
      </w:r>
      <w:proofErr w:type="gramEnd"/>
    </w:p>
    <w:p w14:paraId="694BDCD1" w14:textId="77777777" w:rsidR="00772B0B" w:rsidRPr="00416F97" w:rsidRDefault="00772B0B" w:rsidP="00772B0B">
      <w:pPr>
        <w:pStyle w:val="LNText4"/>
        <w:tabs>
          <w:tab w:val="clear" w:pos="360"/>
          <w:tab w:val="num" w:pos="1701"/>
        </w:tabs>
        <w:rPr>
          <w:rFonts w:cs="Arial"/>
        </w:rPr>
      </w:pPr>
      <w:r w:rsidRPr="00416F97">
        <w:rPr>
          <w:rFonts w:cs="Arial"/>
        </w:rPr>
        <w:t>actions that may damage the network or systems or cause impairment of their quality and integrity; or</w:t>
      </w:r>
    </w:p>
    <w:p w14:paraId="1E633EF4" w14:textId="77777777" w:rsidR="00772B0B" w:rsidRPr="00416F97" w:rsidRDefault="00772B0B" w:rsidP="00772B0B">
      <w:pPr>
        <w:pStyle w:val="LNText4"/>
        <w:tabs>
          <w:tab w:val="clear" w:pos="360"/>
          <w:tab w:val="num" w:pos="1701"/>
        </w:tabs>
        <w:rPr>
          <w:rFonts w:cs="Arial"/>
        </w:rPr>
      </w:pPr>
      <w:r w:rsidRPr="00416F97">
        <w:rPr>
          <w:rFonts w:cs="Arial"/>
        </w:rPr>
        <w:t xml:space="preserve">activity that does not comply with The Company's operating procedures, </w:t>
      </w:r>
      <w:proofErr w:type="gramStart"/>
      <w:r w:rsidRPr="00416F97">
        <w:rPr>
          <w:rFonts w:cs="Arial"/>
        </w:rPr>
        <w:t>policies</w:t>
      </w:r>
      <w:proofErr w:type="gramEnd"/>
      <w:r w:rsidRPr="00416F97">
        <w:rPr>
          <w:rFonts w:cs="Arial"/>
        </w:rPr>
        <w:t xml:space="preserve"> and </w:t>
      </w:r>
      <w:proofErr w:type="spellStart"/>
      <w:r w:rsidRPr="00416F97">
        <w:rPr>
          <w:rFonts w:cs="Arial"/>
        </w:rPr>
        <w:t>behavioural</w:t>
      </w:r>
      <w:proofErr w:type="spellEnd"/>
      <w:r w:rsidRPr="00416F97">
        <w:rPr>
          <w:rFonts w:cs="Arial"/>
        </w:rPr>
        <w:t xml:space="preserve"> standards.</w:t>
      </w:r>
    </w:p>
    <w:p w14:paraId="6072E83C" w14:textId="77777777" w:rsidR="00772B0B" w:rsidRPr="00416F97" w:rsidRDefault="00772B0B" w:rsidP="00772B0B">
      <w:pPr>
        <w:pStyle w:val="LNText3"/>
        <w:rPr>
          <w:rFonts w:cs="Arial"/>
        </w:rPr>
      </w:pPr>
      <w:r w:rsidRPr="00416F97">
        <w:rPr>
          <w:rFonts w:cs="Arial"/>
        </w:rPr>
        <w:t>Any employee found to have breached this policy in any way will be subject to disciplinary action. The disciplinary action may include termination of employment.</w:t>
      </w:r>
    </w:p>
    <w:p w14:paraId="33443E95" w14:textId="77777777" w:rsidR="00772B0B" w:rsidRPr="00416F97" w:rsidRDefault="00772B0B" w:rsidP="00772B0B">
      <w:pPr>
        <w:pStyle w:val="LNNumberedHeading1"/>
        <w:rPr>
          <w:rFonts w:cs="Arial"/>
        </w:rPr>
      </w:pPr>
      <w:r w:rsidRPr="00416F97">
        <w:rPr>
          <w:rFonts w:cs="Arial"/>
        </w:rPr>
        <w:t>Further information</w:t>
      </w:r>
    </w:p>
    <w:p w14:paraId="5C21AC79" w14:textId="77777777" w:rsidR="00772B0B" w:rsidRPr="00416F97" w:rsidRDefault="00772B0B" w:rsidP="00772B0B">
      <w:pPr>
        <w:pStyle w:val="LNIndentText1"/>
        <w:rPr>
          <w:rFonts w:cs="Arial"/>
        </w:rPr>
      </w:pPr>
      <w:r w:rsidRPr="00416F97">
        <w:rPr>
          <w:rFonts w:cs="Arial"/>
        </w:rPr>
        <w:t>If you require additional information, please speak with your manager.</w:t>
      </w:r>
    </w:p>
    <w:p w14:paraId="59081032" w14:textId="660536F6" w:rsidR="0060543D" w:rsidRPr="00772B0B" w:rsidRDefault="0060543D" w:rsidP="00772B0B">
      <w:pPr>
        <w:spacing w:after="160" w:line="259" w:lineRule="auto"/>
        <w:jc w:val="left"/>
        <w:rPr>
          <w:rFonts w:ascii="Arial" w:eastAsiaTheme="minorEastAsia" w:hAnsi="Arial" w:cs="Arial"/>
          <w:sz w:val="20"/>
          <w:lang w:val="en-US" w:eastAsia="en-US"/>
        </w:rPr>
      </w:pPr>
      <w:bookmarkStart w:id="0" w:name="_Social_media_policy"/>
      <w:bookmarkEnd w:id="0"/>
    </w:p>
    <w:sectPr w:rsidR="0060543D" w:rsidRPr="00772B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2075228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950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3785C"/>
    <w:rsid w:val="001B5C81"/>
    <w:rsid w:val="00593C8A"/>
    <w:rsid w:val="005B5985"/>
    <w:rsid w:val="0060543D"/>
    <w:rsid w:val="00707990"/>
    <w:rsid w:val="00772B0B"/>
    <w:rsid w:val="007875E4"/>
    <w:rsid w:val="007D597F"/>
    <w:rsid w:val="00806B75"/>
    <w:rsid w:val="00917BD4"/>
    <w:rsid w:val="00A00425"/>
    <w:rsid w:val="00AF10C3"/>
    <w:rsid w:val="00B02532"/>
    <w:rsid w:val="00B47ED9"/>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2B0B"/>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character" w:customStyle="1" w:styleId="LNFlatPrecDraftingNote">
    <w:name w:val="LN Flat Prec Drafting Note"/>
    <w:basedOn w:val="DefaultParagraphFont"/>
    <w:uiPriority w:val="13"/>
    <w:qFormat/>
    <w:rsid w:val="00772B0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4</cp:revision>
  <dcterms:created xsi:type="dcterms:W3CDTF">2022-07-25T06:10:00Z</dcterms:created>
  <dcterms:modified xsi:type="dcterms:W3CDTF">2022-07-25T06:26:00Z</dcterms:modified>
</cp:coreProperties>
</file>